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09" w:rsidRDefault="00CB691E" w:rsidP="00CB691E">
      <w:pPr>
        <w:jc w:val="center"/>
        <w:rPr>
          <w:b/>
          <w:sz w:val="36"/>
          <w:szCs w:val="36"/>
        </w:rPr>
      </w:pPr>
      <w:r>
        <w:rPr>
          <w:b/>
          <w:sz w:val="36"/>
          <w:szCs w:val="36"/>
          <w:u w:val="single"/>
        </w:rPr>
        <w:t>Descriptive Language “Lifter”</w:t>
      </w:r>
    </w:p>
    <w:p w:rsidR="00CB691E" w:rsidRDefault="00CB691E" w:rsidP="00CB691E">
      <w:pPr>
        <w:jc w:val="center"/>
        <w:rPr>
          <w:b/>
          <w:sz w:val="36"/>
          <w:szCs w:val="36"/>
        </w:rPr>
      </w:pPr>
    </w:p>
    <w:p w:rsidR="00CB691E" w:rsidRDefault="00CB691E" w:rsidP="00CB691E">
      <w:pPr>
        <w:rPr>
          <w:sz w:val="28"/>
          <w:szCs w:val="28"/>
        </w:rPr>
      </w:pPr>
      <w:r>
        <w:rPr>
          <w:sz w:val="28"/>
          <w:szCs w:val="28"/>
        </w:rPr>
        <w:tab/>
        <w:t>When you are the “Descriptive Language Lifter”, your job requires post-it notes.  As you’re reading, look for significant passages that are examples of descriptive language (similes, metaphors, alliteration, personification, onomatopoeia, hyperbole, sensory details).  Then plop post-it notes on the pages beside the examples to help you remember what you found and where you found it.  When you’re finished reading the section, use the graphic organizer below to complete your task:</w:t>
      </w:r>
    </w:p>
    <w:p w:rsidR="00CB691E" w:rsidRDefault="00CB691E" w:rsidP="00CB691E">
      <w:pPr>
        <w:rPr>
          <w:sz w:val="28"/>
          <w:szCs w:val="28"/>
        </w:rPr>
      </w:pPr>
    </w:p>
    <w:tbl>
      <w:tblPr>
        <w:tblStyle w:val="TableGrid"/>
        <w:tblW w:w="0" w:type="auto"/>
        <w:tblLook w:val="01E0"/>
      </w:tblPr>
      <w:tblGrid>
        <w:gridCol w:w="5238"/>
        <w:gridCol w:w="1350"/>
        <w:gridCol w:w="4428"/>
      </w:tblGrid>
      <w:tr w:rsidR="00CB691E" w:rsidTr="00CB691E">
        <w:tc>
          <w:tcPr>
            <w:tcW w:w="5238" w:type="dxa"/>
          </w:tcPr>
          <w:p w:rsidR="00CB691E" w:rsidRPr="00CB691E" w:rsidRDefault="00CB691E" w:rsidP="00CB691E">
            <w:pPr>
              <w:rPr>
                <w:b/>
                <w:sz w:val="22"/>
                <w:szCs w:val="22"/>
              </w:rPr>
            </w:pPr>
            <w:r>
              <w:rPr>
                <w:b/>
                <w:sz w:val="22"/>
                <w:szCs w:val="22"/>
              </w:rPr>
              <w:t>Passage (quote as much of it as you can)</w:t>
            </w:r>
          </w:p>
        </w:tc>
        <w:tc>
          <w:tcPr>
            <w:tcW w:w="1350" w:type="dxa"/>
          </w:tcPr>
          <w:p w:rsidR="00CB691E" w:rsidRPr="00CB691E" w:rsidRDefault="00CB691E" w:rsidP="00CB691E">
            <w:pPr>
              <w:rPr>
                <w:b/>
                <w:sz w:val="18"/>
                <w:szCs w:val="18"/>
              </w:rPr>
            </w:pPr>
            <w:r>
              <w:rPr>
                <w:b/>
                <w:sz w:val="18"/>
                <w:szCs w:val="18"/>
              </w:rPr>
              <w:t>Page where it is found</w:t>
            </w:r>
          </w:p>
        </w:tc>
        <w:tc>
          <w:tcPr>
            <w:tcW w:w="4428" w:type="dxa"/>
          </w:tcPr>
          <w:p w:rsidR="00CB691E" w:rsidRDefault="00CB691E" w:rsidP="00CB691E">
            <w:pPr>
              <w:rPr>
                <w:b/>
                <w:sz w:val="22"/>
                <w:szCs w:val="22"/>
              </w:rPr>
            </w:pPr>
            <w:r>
              <w:rPr>
                <w:b/>
                <w:sz w:val="22"/>
                <w:szCs w:val="22"/>
              </w:rPr>
              <w:t xml:space="preserve">Type of descriptive language </w:t>
            </w:r>
          </w:p>
          <w:p w:rsidR="00CB691E" w:rsidRPr="00CB691E" w:rsidRDefault="00CB691E" w:rsidP="00CB691E">
            <w:pPr>
              <w:rPr>
                <w:b/>
                <w:sz w:val="22"/>
                <w:szCs w:val="22"/>
              </w:rPr>
            </w:pPr>
            <w:r>
              <w:rPr>
                <w:b/>
                <w:sz w:val="22"/>
                <w:szCs w:val="22"/>
              </w:rPr>
              <w:t>(“example of …”)</w:t>
            </w:r>
          </w:p>
        </w:tc>
      </w:tr>
      <w:tr w:rsidR="00CB691E" w:rsidTr="00CB691E">
        <w:trPr>
          <w:trHeight w:val="1970"/>
        </w:trPr>
        <w:tc>
          <w:tcPr>
            <w:tcW w:w="5238" w:type="dxa"/>
          </w:tcPr>
          <w:p w:rsidR="00CB691E" w:rsidRDefault="00CB691E" w:rsidP="00CB691E">
            <w:pPr>
              <w:rPr>
                <w:sz w:val="28"/>
                <w:szCs w:val="28"/>
              </w:rPr>
            </w:pPr>
          </w:p>
        </w:tc>
        <w:tc>
          <w:tcPr>
            <w:tcW w:w="1350" w:type="dxa"/>
          </w:tcPr>
          <w:p w:rsidR="00CB691E" w:rsidRDefault="00CB691E" w:rsidP="00CB691E">
            <w:pPr>
              <w:rPr>
                <w:sz w:val="28"/>
                <w:szCs w:val="28"/>
              </w:rPr>
            </w:pPr>
          </w:p>
        </w:tc>
        <w:tc>
          <w:tcPr>
            <w:tcW w:w="4428" w:type="dxa"/>
          </w:tcPr>
          <w:p w:rsidR="00CB691E" w:rsidRDefault="00CB691E" w:rsidP="00CB691E">
            <w:pPr>
              <w:rPr>
                <w:sz w:val="28"/>
                <w:szCs w:val="28"/>
              </w:rPr>
            </w:pPr>
          </w:p>
        </w:tc>
      </w:tr>
      <w:tr w:rsidR="00CB691E" w:rsidTr="00CB691E">
        <w:trPr>
          <w:trHeight w:val="2330"/>
        </w:trPr>
        <w:tc>
          <w:tcPr>
            <w:tcW w:w="5238" w:type="dxa"/>
          </w:tcPr>
          <w:p w:rsidR="00CB691E" w:rsidRDefault="00CB691E" w:rsidP="00CB691E">
            <w:pPr>
              <w:rPr>
                <w:sz w:val="28"/>
                <w:szCs w:val="28"/>
              </w:rPr>
            </w:pPr>
          </w:p>
        </w:tc>
        <w:tc>
          <w:tcPr>
            <w:tcW w:w="1350" w:type="dxa"/>
          </w:tcPr>
          <w:p w:rsidR="00CB691E" w:rsidRDefault="00CB691E" w:rsidP="00CB691E">
            <w:pPr>
              <w:rPr>
                <w:sz w:val="28"/>
                <w:szCs w:val="28"/>
              </w:rPr>
            </w:pPr>
          </w:p>
        </w:tc>
        <w:tc>
          <w:tcPr>
            <w:tcW w:w="4428" w:type="dxa"/>
          </w:tcPr>
          <w:p w:rsidR="00CB691E" w:rsidRDefault="00CB691E" w:rsidP="00CB691E">
            <w:pPr>
              <w:rPr>
                <w:sz w:val="28"/>
                <w:szCs w:val="28"/>
              </w:rPr>
            </w:pPr>
          </w:p>
        </w:tc>
      </w:tr>
      <w:tr w:rsidR="00CB691E" w:rsidTr="00CB691E">
        <w:trPr>
          <w:trHeight w:val="2510"/>
        </w:trPr>
        <w:tc>
          <w:tcPr>
            <w:tcW w:w="5238" w:type="dxa"/>
          </w:tcPr>
          <w:p w:rsidR="00CB691E" w:rsidRDefault="00CB691E" w:rsidP="00CB691E">
            <w:pPr>
              <w:rPr>
                <w:sz w:val="28"/>
                <w:szCs w:val="28"/>
              </w:rPr>
            </w:pPr>
          </w:p>
        </w:tc>
        <w:tc>
          <w:tcPr>
            <w:tcW w:w="1350" w:type="dxa"/>
          </w:tcPr>
          <w:p w:rsidR="00CB691E" w:rsidRDefault="00CB691E" w:rsidP="00CB691E">
            <w:pPr>
              <w:rPr>
                <w:sz w:val="28"/>
                <w:szCs w:val="28"/>
              </w:rPr>
            </w:pPr>
          </w:p>
        </w:tc>
        <w:tc>
          <w:tcPr>
            <w:tcW w:w="4428" w:type="dxa"/>
          </w:tcPr>
          <w:p w:rsidR="00CB691E" w:rsidRDefault="00CB691E" w:rsidP="00CB691E">
            <w:pPr>
              <w:rPr>
                <w:sz w:val="28"/>
                <w:szCs w:val="28"/>
              </w:rPr>
            </w:pPr>
          </w:p>
        </w:tc>
      </w:tr>
    </w:tbl>
    <w:p w:rsidR="00CB691E" w:rsidRPr="00CB691E" w:rsidRDefault="00CB691E" w:rsidP="00CB691E">
      <w:pPr>
        <w:rPr>
          <w:sz w:val="28"/>
          <w:szCs w:val="28"/>
        </w:rPr>
      </w:pPr>
    </w:p>
    <w:sectPr w:rsidR="00CB691E" w:rsidRPr="00CB691E" w:rsidSect="006E49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CB691E"/>
    <w:rsid w:val="00355438"/>
    <w:rsid w:val="005716FE"/>
    <w:rsid w:val="006E497B"/>
    <w:rsid w:val="007F4869"/>
    <w:rsid w:val="00CB691E"/>
    <w:rsid w:val="00E22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Descriptive Language “Lifter”</vt:lpstr>
    </vt:vector>
  </TitlesOfParts>
  <Company>Brandon Valley School District</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Descriptive Language “Lifter”</dc:title>
  <dc:subject/>
  <dc:creator>Brandon Valley School District</dc:creator>
  <cp:keywords/>
  <dc:description/>
  <cp:lastModifiedBy>BA-</cp:lastModifiedBy>
  <cp:revision>2</cp:revision>
  <cp:lastPrinted>2009-04-28T01:00:00Z</cp:lastPrinted>
  <dcterms:created xsi:type="dcterms:W3CDTF">2010-11-18T14:19:00Z</dcterms:created>
  <dcterms:modified xsi:type="dcterms:W3CDTF">2010-11-18T14:19:00Z</dcterms:modified>
</cp:coreProperties>
</file>